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32CAC" w14:textId="77777777" w:rsidR="00FB5199" w:rsidRPr="00F87C60" w:rsidRDefault="00FB5199" w:rsidP="00FB5199">
      <w:pPr>
        <w:widowControl w:val="0"/>
        <w:autoSpaceDE w:val="0"/>
        <w:autoSpaceDN w:val="0"/>
        <w:adjustRightInd w:val="0"/>
        <w:rPr>
          <w:u w:val="single"/>
        </w:rPr>
      </w:pPr>
      <w:r w:rsidRPr="00F87C60">
        <w:rPr>
          <w:u w:val="single"/>
        </w:rPr>
        <w:t>The QUADAS-2 criteria questions that will be used to assess methodological quality of eligible studies</w:t>
      </w:r>
    </w:p>
    <w:p w14:paraId="7745B74B" w14:textId="77777777" w:rsidR="00FB5199" w:rsidRDefault="00FB5199" w:rsidP="00FB5199">
      <w:pPr>
        <w:widowControl w:val="0"/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1"/>
        <w:gridCol w:w="7979"/>
      </w:tblGrid>
      <w:tr w:rsidR="00FB5199" w:rsidRPr="000D6E75" w14:paraId="6C69A9F5" w14:textId="77777777" w:rsidTr="00986702">
        <w:tc>
          <w:tcPr>
            <w:tcW w:w="0" w:type="auto"/>
          </w:tcPr>
          <w:p w14:paraId="4895BF44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  <w:r w:rsidRPr="000D6E75">
              <w:rPr>
                <w:rFonts w:cstheme="minorHAnsi"/>
                <w:sz w:val="22"/>
                <w:szCs w:val="22"/>
              </w:rPr>
              <w:t xml:space="preserve">Question </w:t>
            </w:r>
          </w:p>
        </w:tc>
        <w:tc>
          <w:tcPr>
            <w:tcW w:w="0" w:type="auto"/>
          </w:tcPr>
          <w:p w14:paraId="33D779D5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  <w:r w:rsidRPr="000D6E75">
              <w:rPr>
                <w:rFonts w:cstheme="minorHAnsi"/>
                <w:sz w:val="22"/>
                <w:szCs w:val="22"/>
              </w:rPr>
              <w:t>QUADAS-2</w:t>
            </w:r>
            <w:r>
              <w:rPr>
                <w:rFonts w:cstheme="minorHAnsi"/>
                <w:sz w:val="22"/>
                <w:szCs w:val="22"/>
              </w:rPr>
              <w:t xml:space="preserve"> Criteria</w:t>
            </w:r>
          </w:p>
        </w:tc>
      </w:tr>
      <w:tr w:rsidR="00FB5199" w:rsidRPr="000D6E75" w14:paraId="1B306A98" w14:textId="77777777" w:rsidTr="00986702">
        <w:trPr>
          <w:trHeight w:val="521"/>
        </w:trPr>
        <w:tc>
          <w:tcPr>
            <w:tcW w:w="0" w:type="auto"/>
          </w:tcPr>
          <w:p w14:paraId="2CAA0415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6B58A6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1.</w:t>
            </w:r>
          </w:p>
          <w:p w14:paraId="5E348290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1F81B93D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AC145A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Was a consecutive or random sample of patients enrolled? </w:t>
            </w:r>
          </w:p>
          <w:p w14:paraId="3A95AD91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703A1E00" w14:textId="77777777" w:rsidTr="00986702">
        <w:tc>
          <w:tcPr>
            <w:tcW w:w="0" w:type="auto"/>
          </w:tcPr>
          <w:p w14:paraId="2B7617AC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76DBC7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</w:t>
            </w:r>
          </w:p>
        </w:tc>
        <w:tc>
          <w:tcPr>
            <w:tcW w:w="0" w:type="auto"/>
          </w:tcPr>
          <w:p w14:paraId="26DA4746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ED0426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Was a case-control design avoided? </w:t>
            </w:r>
          </w:p>
          <w:p w14:paraId="05C4F6BB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58396616" w14:textId="77777777" w:rsidTr="00986702">
        <w:tc>
          <w:tcPr>
            <w:tcW w:w="0" w:type="auto"/>
          </w:tcPr>
          <w:p w14:paraId="009DDD71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44D9D8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3.</w:t>
            </w:r>
          </w:p>
          <w:p w14:paraId="43660A3D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3CA39223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A2A2998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Did the study avoid inappropriate exclusions? </w:t>
            </w:r>
          </w:p>
          <w:p w14:paraId="6E8AA719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2F92F3A2" w14:textId="77777777" w:rsidTr="00986702">
        <w:tc>
          <w:tcPr>
            <w:tcW w:w="0" w:type="auto"/>
          </w:tcPr>
          <w:p w14:paraId="2D0E4B83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739B30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4.</w:t>
            </w:r>
          </w:p>
        </w:tc>
        <w:tc>
          <w:tcPr>
            <w:tcW w:w="0" w:type="auto"/>
          </w:tcPr>
          <w:p w14:paraId="26153590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6B4A6D6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Were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PET/CT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 results interpreted without knowledge of the results of the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histopathology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14:paraId="2B712B32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36BD3065" w14:textId="77777777" w:rsidTr="00986702">
        <w:tc>
          <w:tcPr>
            <w:tcW w:w="0" w:type="auto"/>
          </w:tcPr>
          <w:p w14:paraId="339958DB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F29C95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5.</w:t>
            </w:r>
          </w:p>
        </w:tc>
        <w:tc>
          <w:tcPr>
            <w:tcW w:w="0" w:type="auto"/>
          </w:tcPr>
          <w:p w14:paraId="226DBD7F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0B81E8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If a threshold was used, was it pre-specified? </w:t>
            </w:r>
          </w:p>
          <w:p w14:paraId="3F839A24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0C917E1E" w14:textId="77777777" w:rsidTr="00986702">
        <w:tc>
          <w:tcPr>
            <w:tcW w:w="0" w:type="auto"/>
          </w:tcPr>
          <w:p w14:paraId="12F659F4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FE58F27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6.</w:t>
            </w:r>
          </w:p>
        </w:tc>
        <w:tc>
          <w:tcPr>
            <w:tcW w:w="0" w:type="auto"/>
          </w:tcPr>
          <w:p w14:paraId="74B196C5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F1E7F8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Were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histopathology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 results interpreted without knowledge of the results of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PET/CT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14:paraId="6A5CFE37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50495453" w14:textId="77777777" w:rsidTr="00986702">
        <w:tc>
          <w:tcPr>
            <w:tcW w:w="0" w:type="auto"/>
          </w:tcPr>
          <w:p w14:paraId="449FFB39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87587A2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7.</w:t>
            </w:r>
          </w:p>
        </w:tc>
        <w:tc>
          <w:tcPr>
            <w:tcW w:w="0" w:type="auto"/>
          </w:tcPr>
          <w:p w14:paraId="5FE12818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CBFD2E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Was there an appropriate interval between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PET/CT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 and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histopathology evaluation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14:paraId="3BBCAD18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06266B49" w14:textId="77777777" w:rsidTr="00986702">
        <w:tc>
          <w:tcPr>
            <w:tcW w:w="0" w:type="auto"/>
          </w:tcPr>
          <w:p w14:paraId="2834CF7E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D08D85D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</w:t>
            </w:r>
          </w:p>
        </w:tc>
        <w:tc>
          <w:tcPr>
            <w:tcW w:w="0" w:type="auto"/>
          </w:tcPr>
          <w:p w14:paraId="2761151E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273F59E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Did all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patients have comparison to the reference standard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14:paraId="45A28072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0BB8574D" w14:textId="77777777" w:rsidTr="00986702">
        <w:tc>
          <w:tcPr>
            <w:tcW w:w="0" w:type="auto"/>
          </w:tcPr>
          <w:p w14:paraId="0AEE8925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C0FF7B3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9.</w:t>
            </w:r>
          </w:p>
        </w:tc>
        <w:tc>
          <w:tcPr>
            <w:tcW w:w="0" w:type="auto"/>
          </w:tcPr>
          <w:p w14:paraId="0B9E9520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CBB348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Did patients receive the same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reference standard evaluation (classification)</w:t>
            </w: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14:paraId="6AA9B602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66203105" w14:textId="77777777" w:rsidTr="00986702">
        <w:tc>
          <w:tcPr>
            <w:tcW w:w="0" w:type="auto"/>
          </w:tcPr>
          <w:p w14:paraId="39F9E004" w14:textId="77777777" w:rsidR="00FB5199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213D863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10.</w:t>
            </w:r>
          </w:p>
        </w:tc>
        <w:tc>
          <w:tcPr>
            <w:tcW w:w="0" w:type="auto"/>
          </w:tcPr>
          <w:p w14:paraId="0E612D21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0CF253" w14:textId="77777777" w:rsidR="00FB5199" w:rsidRPr="000D6E75" w:rsidRDefault="00FB5199" w:rsidP="0098670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6E75">
              <w:rPr>
                <w:rFonts w:asciiTheme="minorHAnsi" w:hAnsiTheme="minorHAnsi" w:cstheme="minorHAnsi"/>
                <w:sz w:val="22"/>
                <w:szCs w:val="22"/>
              </w:rPr>
              <w:t xml:space="preserve">Were all patients included in the analysis? </w:t>
            </w:r>
          </w:p>
          <w:p w14:paraId="28B941DB" w14:textId="77777777" w:rsidR="00FB5199" w:rsidRPr="000D6E75" w:rsidRDefault="00FB5199" w:rsidP="0098670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B5199" w:rsidRPr="000D6E75" w14:paraId="351663FB" w14:textId="77777777" w:rsidTr="00986702">
        <w:tc>
          <w:tcPr>
            <w:tcW w:w="0" w:type="auto"/>
          </w:tcPr>
          <w:p w14:paraId="7C056B13" w14:textId="77777777" w:rsidR="00FB5199" w:rsidRPr="001C7667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E9A512" w14:textId="77777777" w:rsidR="00FB5199" w:rsidRPr="001C7667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C766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Pr="001C766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.</w:t>
            </w:r>
          </w:p>
          <w:p w14:paraId="7C6E9667" w14:textId="77777777" w:rsidR="00FB5199" w:rsidRPr="001C7667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398CD8CA" w14:textId="77777777" w:rsidR="00FB5199" w:rsidRPr="001C7667" w:rsidRDefault="00FB5199" w:rsidP="00986702">
            <w:pPr>
              <w:pStyle w:val="Default"/>
            </w:pPr>
          </w:p>
          <w:p w14:paraId="6B65A275" w14:textId="77777777" w:rsidR="00FB5199" w:rsidRPr="001C7667" w:rsidRDefault="00FB5199" w:rsidP="0098670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C7667">
              <w:rPr>
                <w:rFonts w:asciiTheme="minorHAnsi" w:hAnsiTheme="minorHAnsi" w:cstheme="minorHAnsi"/>
                <w:sz w:val="22"/>
                <w:szCs w:val="22"/>
              </w:rPr>
              <w:t>Were uninterpretable and/or intermediate test results reported?</w:t>
            </w:r>
          </w:p>
        </w:tc>
      </w:tr>
    </w:tbl>
    <w:p w14:paraId="3706693A" w14:textId="77777777" w:rsidR="00FB5199" w:rsidRPr="00405D9B" w:rsidRDefault="00FB5199" w:rsidP="00FB5199">
      <w:pPr>
        <w:widowControl w:val="0"/>
        <w:autoSpaceDE w:val="0"/>
        <w:autoSpaceDN w:val="0"/>
        <w:adjustRightInd w:val="0"/>
      </w:pPr>
    </w:p>
    <w:p w14:paraId="10FE82BE" w14:textId="77777777" w:rsidR="004B4553" w:rsidRDefault="00FB5199">
      <w:bookmarkStart w:id="0" w:name="_GoBack"/>
      <w:bookmarkEnd w:id="0"/>
    </w:p>
    <w:sectPr w:rsidR="004B4553" w:rsidSect="000355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199"/>
    <w:rsid w:val="00006184"/>
    <w:rsid w:val="000355F5"/>
    <w:rsid w:val="00260C52"/>
    <w:rsid w:val="00D0693E"/>
    <w:rsid w:val="00FB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ACA8AB"/>
  <w15:chartTrackingRefBased/>
  <w15:docId w15:val="{A17EA465-9F98-944A-BDC3-FC4AD1BE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1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51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5199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Foley</dc:creator>
  <cp:keywords/>
  <dc:description/>
  <cp:lastModifiedBy>Kieran Foley</cp:lastModifiedBy>
  <cp:revision>1</cp:revision>
  <dcterms:created xsi:type="dcterms:W3CDTF">2020-02-24T17:31:00Z</dcterms:created>
  <dcterms:modified xsi:type="dcterms:W3CDTF">2020-02-24T17:31:00Z</dcterms:modified>
</cp:coreProperties>
</file>